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0CEE" w14:textId="6D7B2D33" w:rsidR="009F7908" w:rsidRDefault="00F14EA3" w:rsidP="00F14EA3">
      <w:pPr>
        <w:jc w:val="center"/>
        <w:rPr>
          <w:b/>
          <w:bCs/>
          <w:sz w:val="32"/>
          <w:szCs w:val="32"/>
        </w:rPr>
      </w:pPr>
      <w:r w:rsidRPr="00F14EA3">
        <w:rPr>
          <w:noProof/>
          <w:sz w:val="12"/>
          <w:szCs w:val="12"/>
        </w:rPr>
        <w:drawing>
          <wp:anchor distT="0" distB="0" distL="114300" distR="114300" simplePos="0" relativeHeight="251658240" behindDoc="1" locked="0" layoutInCell="1" allowOverlap="1" wp14:anchorId="169042EB" wp14:editId="5A6D8CB9">
            <wp:simplePos x="0" y="0"/>
            <wp:positionH relativeFrom="column">
              <wp:posOffset>-438150</wp:posOffset>
            </wp:positionH>
            <wp:positionV relativeFrom="paragraph">
              <wp:posOffset>-419100</wp:posOffset>
            </wp:positionV>
            <wp:extent cx="762000" cy="857250"/>
            <wp:effectExtent l="0" t="0" r="0" b="0"/>
            <wp:wrapNone/>
            <wp:docPr id="5" name="Picture 2" descr="Rock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kland se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857250"/>
                    </a:xfrm>
                    <a:prstGeom prst="rect">
                      <a:avLst/>
                    </a:prstGeom>
                    <a:noFill/>
                    <a:ln>
                      <a:noFill/>
                    </a:ln>
                  </pic:spPr>
                </pic:pic>
              </a:graphicData>
            </a:graphic>
          </wp:anchor>
        </w:drawing>
      </w:r>
      <w:r w:rsidRPr="00F14EA3">
        <w:rPr>
          <w:b/>
          <w:bCs/>
          <w:sz w:val="40"/>
          <w:szCs w:val="40"/>
        </w:rPr>
        <w:t>Rockland Community Electricity Aggregation</w:t>
      </w:r>
    </w:p>
    <w:p w14:paraId="7B4333EE" w14:textId="77777777" w:rsidR="00F14EA3" w:rsidRDefault="00F14EA3" w:rsidP="00F14EA3">
      <w:pPr>
        <w:jc w:val="center"/>
        <w:rPr>
          <w:b/>
          <w:bCs/>
          <w:sz w:val="32"/>
          <w:szCs w:val="32"/>
        </w:rPr>
      </w:pPr>
    </w:p>
    <w:p w14:paraId="4F46A08D" w14:textId="77777777" w:rsidR="00F14EA3" w:rsidRPr="00F14EA3" w:rsidRDefault="00F14EA3" w:rsidP="00F14EA3">
      <w:pPr>
        <w:spacing w:before="100" w:beforeAutospacing="1" w:after="100" w:afterAutospacing="1"/>
        <w:outlineLvl w:val="0"/>
        <w:rPr>
          <w:rFonts w:ascii="Times New Roman" w:eastAsia="Times New Roman" w:hAnsi="Times New Roman" w:cs="Times New Roman"/>
          <w:b/>
          <w:bCs/>
          <w:kern w:val="36"/>
          <w:sz w:val="36"/>
          <w:szCs w:val="36"/>
          <w14:ligatures w14:val="none"/>
        </w:rPr>
      </w:pPr>
      <w:r w:rsidRPr="00F14EA3">
        <w:rPr>
          <w:rFonts w:ascii="Times New Roman" w:eastAsia="Times New Roman" w:hAnsi="Times New Roman" w:cs="Times New Roman"/>
          <w:b/>
          <w:bCs/>
          <w:kern w:val="36"/>
          <w:sz w:val="36"/>
          <w:szCs w:val="36"/>
          <w14:ligatures w14:val="none"/>
        </w:rPr>
        <w:t>Program Details</w:t>
      </w:r>
    </w:p>
    <w:p w14:paraId="638A0FE5"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Rockland Community Electricity Aggregation (CEA) is a program offered by the </w:t>
      </w:r>
      <w:hyperlink r:id="rId5" w:tgtFrame="_blank" w:history="1">
        <w:r w:rsidRPr="00F14EA3">
          <w:rPr>
            <w:rFonts w:ascii="Times New Roman" w:eastAsia="Times New Roman" w:hAnsi="Times New Roman" w:cs="Times New Roman"/>
            <w:color w:val="0000FF"/>
            <w:kern w:val="0"/>
            <w:sz w:val="24"/>
            <w:szCs w:val="24"/>
            <w:u w:val="single"/>
            <w14:ligatures w14:val="none"/>
          </w:rPr>
          <w:t>town of Rockland</w:t>
        </w:r>
      </w:hyperlink>
      <w:r w:rsidRPr="00F14EA3">
        <w:rPr>
          <w:rFonts w:ascii="Times New Roman" w:eastAsia="Times New Roman" w:hAnsi="Times New Roman" w:cs="Times New Roman"/>
          <w:kern w:val="0"/>
          <w:sz w:val="24"/>
          <w:szCs w:val="24"/>
          <w14:ligatures w14:val="none"/>
        </w:rPr>
        <w:t xml:space="preserve"> to provide new electricity supply options and more renewable energy to Rockland residents and businesses. Rockland CEA does not replace National Grid, the electric utility in Rockland, which continues to deliver electricity, repair outages and handle all billing so customers continue to receive one bill from the utility.</w:t>
      </w:r>
    </w:p>
    <w:p w14:paraId="4290B9C1"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Rockland CEA is the only electricity program offered by our Town – beware of look-alike offers and always look for the Town seal on materials sent to you!</w:t>
      </w:r>
    </w:p>
    <w:p w14:paraId="4532FABA"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Most residents and businesses in Rockland already participate in the Rockland Community Electricity Program </w:t>
      </w:r>
      <w:proofErr w:type="spellStart"/>
      <w:r w:rsidRPr="00F14EA3">
        <w:rPr>
          <w:rFonts w:ascii="Times New Roman" w:eastAsia="Times New Roman" w:hAnsi="Times New Roman" w:cs="Times New Roman"/>
          <w:kern w:val="0"/>
          <w:sz w:val="24"/>
          <w:szCs w:val="24"/>
          <w14:ligatures w14:val="none"/>
        </w:rPr>
        <w:t>program</w:t>
      </w:r>
      <w:proofErr w:type="spellEnd"/>
      <w:r w:rsidRPr="00F14EA3">
        <w:rPr>
          <w:rFonts w:ascii="Times New Roman" w:eastAsia="Times New Roman" w:hAnsi="Times New Roman" w:cs="Times New Roman"/>
          <w:kern w:val="0"/>
          <w:sz w:val="24"/>
          <w:szCs w:val="24"/>
          <w14:ligatures w14:val="none"/>
        </w:rPr>
        <w:t xml:space="preserve">. Check your electricity bill to see if you’re one of them: In the Supply Services section, the Supplier should be listed as </w:t>
      </w:r>
      <w:r w:rsidRPr="00F14EA3">
        <w:rPr>
          <w:rFonts w:ascii="Times New Roman" w:eastAsia="Times New Roman" w:hAnsi="Times New Roman" w:cs="Times New Roman"/>
          <w:b/>
          <w:bCs/>
          <w:kern w:val="0"/>
          <w:sz w:val="24"/>
          <w:szCs w:val="24"/>
          <w14:ligatures w14:val="none"/>
        </w:rPr>
        <w:t>Rockland Community Elec – Direct</w:t>
      </w:r>
      <w:r w:rsidRPr="00F14EA3">
        <w:rPr>
          <w:rFonts w:ascii="Times New Roman" w:eastAsia="Times New Roman" w:hAnsi="Times New Roman" w:cs="Times New Roman"/>
          <w:kern w:val="0"/>
          <w:sz w:val="24"/>
          <w:szCs w:val="24"/>
          <w14:ligatures w14:val="none"/>
        </w:rPr>
        <w:t xml:space="preserve"> if you’re a program participant. </w:t>
      </w:r>
    </w:p>
    <w:p w14:paraId="4FC994B3" w14:textId="77777777" w:rsidR="00F14EA3" w:rsidRPr="00F14EA3" w:rsidRDefault="00F14EA3" w:rsidP="00F14EA3">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EA3">
        <w:rPr>
          <w:rFonts w:ascii="Times New Roman" w:eastAsia="Times New Roman" w:hAnsi="Times New Roman" w:cs="Times New Roman"/>
          <w:b/>
          <w:bCs/>
          <w:kern w:val="0"/>
          <w:sz w:val="36"/>
          <w:szCs w:val="36"/>
          <w14:ligatures w14:val="none"/>
        </w:rPr>
        <w:t>Program Options</w:t>
      </w:r>
    </w:p>
    <w:p w14:paraId="035A7CC9"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Rockland CEA has a standard product, called Rockland Local Green; participants in the program receive Rockland Local Green unless they affirmatively </w:t>
      </w:r>
      <w:hyperlink r:id="rId6" w:history="1">
        <w:r w:rsidRPr="00F14EA3">
          <w:rPr>
            <w:rFonts w:ascii="Times New Roman" w:eastAsia="Times New Roman" w:hAnsi="Times New Roman" w:cs="Times New Roman"/>
            <w:color w:val="0000FF"/>
            <w:kern w:val="0"/>
            <w:sz w:val="24"/>
            <w:szCs w:val="24"/>
            <w:u w:val="single"/>
            <w14:ligatures w14:val="none"/>
          </w:rPr>
          <w:t>choose another product</w:t>
        </w:r>
      </w:hyperlink>
      <w:r w:rsidRPr="00F14EA3">
        <w:rPr>
          <w:rFonts w:ascii="Times New Roman" w:eastAsia="Times New Roman" w:hAnsi="Times New Roman" w:cs="Times New Roman"/>
          <w:kern w:val="0"/>
          <w:sz w:val="24"/>
          <w:szCs w:val="24"/>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2331"/>
        <w:gridCol w:w="2343"/>
        <w:gridCol w:w="2343"/>
        <w:gridCol w:w="2343"/>
      </w:tblGrid>
      <w:tr w:rsidR="00F14EA3" w:rsidRPr="00F14EA3" w14:paraId="0A7EB02E" w14:textId="77777777">
        <w:tc>
          <w:tcPr>
            <w:tcW w:w="4186" w:type="pct"/>
            <w:gridSpan w:val="3"/>
            <w:tcMar>
              <w:top w:w="150" w:type="dxa"/>
              <w:left w:w="150" w:type="dxa"/>
              <w:bottom w:w="150" w:type="dxa"/>
              <w:right w:w="150" w:type="dxa"/>
            </w:tcMar>
            <w:vAlign w:val="center"/>
            <w:hideMark/>
          </w:tcPr>
          <w:p w14:paraId="4171D1C2"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Rockland Community Electricity Aggregation Options</w:t>
            </w:r>
            <w:r w:rsidRPr="00F14EA3">
              <w:rPr>
                <w:rFonts w:ascii="Times New Roman" w:eastAsia="Times New Roman" w:hAnsi="Times New Roman" w:cs="Times New Roman"/>
                <w:kern w:val="0"/>
                <w:sz w:val="24"/>
                <w:szCs w:val="24"/>
                <w14:ligatures w14:val="none"/>
              </w:rPr>
              <w:br/>
              <w:t xml:space="preserve">December 2024- December 2027 </w:t>
            </w:r>
          </w:p>
        </w:tc>
        <w:tc>
          <w:tcPr>
            <w:tcW w:w="726" w:type="pct"/>
            <w:tcMar>
              <w:top w:w="150" w:type="dxa"/>
              <w:left w:w="150" w:type="dxa"/>
              <w:bottom w:w="150" w:type="dxa"/>
              <w:right w:w="150" w:type="dxa"/>
            </w:tcMar>
            <w:vAlign w:val="center"/>
            <w:hideMark/>
          </w:tcPr>
          <w:p w14:paraId="4688D5CB"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National Grid </w:t>
            </w:r>
          </w:p>
        </w:tc>
      </w:tr>
      <w:tr w:rsidR="00F14EA3" w:rsidRPr="00F14EA3" w14:paraId="1A07C9F9" w14:textId="77777777">
        <w:tc>
          <w:tcPr>
            <w:tcW w:w="0" w:type="auto"/>
            <w:tcMar>
              <w:top w:w="150" w:type="dxa"/>
              <w:left w:w="150" w:type="dxa"/>
              <w:bottom w:w="150" w:type="dxa"/>
              <w:right w:w="150" w:type="dxa"/>
            </w:tcMar>
            <w:vAlign w:val="center"/>
            <w:hideMark/>
          </w:tcPr>
          <w:p w14:paraId="3939899C"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noProof/>
                <w:kern w:val="0"/>
                <w:sz w:val="24"/>
                <w:szCs w:val="24"/>
                <w14:ligatures w14:val="none"/>
              </w:rPr>
              <w:drawing>
                <wp:inline distT="0" distB="0" distL="0" distR="0" wp14:anchorId="1C0DDDB5" wp14:editId="3256C06A">
                  <wp:extent cx="1428750" cy="476250"/>
                  <wp:effectExtent l="0" t="0" r="0" b="0"/>
                  <wp:docPr id="22" name="Picture 13"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descr="A picture containing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r w:rsidRPr="00F14EA3">
              <w:rPr>
                <w:rFonts w:ascii="Times New Roman" w:eastAsia="Times New Roman" w:hAnsi="Times New Roman" w:cs="Times New Roman"/>
                <w:kern w:val="0"/>
                <w:sz w:val="24"/>
                <w:szCs w:val="24"/>
                <w14:ligatures w14:val="none"/>
              </w:rPr>
              <w:br/>
            </w:r>
            <w:r w:rsidRPr="00F14EA3">
              <w:rPr>
                <w:rFonts w:ascii="Times New Roman" w:eastAsia="Times New Roman" w:hAnsi="Times New Roman" w:cs="Times New Roman"/>
                <w:b/>
                <w:bCs/>
                <w:kern w:val="0"/>
                <w:sz w:val="24"/>
                <w:szCs w:val="24"/>
                <w14:ligatures w14:val="none"/>
              </w:rPr>
              <w:t>Rockland Local Green</w:t>
            </w:r>
            <w:r w:rsidRPr="00F14EA3">
              <w:rPr>
                <w:rFonts w:ascii="Times New Roman" w:eastAsia="Times New Roman" w:hAnsi="Times New Roman" w:cs="Times New Roman"/>
                <w:kern w:val="0"/>
                <w:sz w:val="24"/>
                <w:szCs w:val="24"/>
                <w14:ligatures w14:val="none"/>
              </w:rPr>
              <w:br/>
            </w:r>
            <w:r w:rsidRPr="00F14EA3">
              <w:rPr>
                <w:rFonts w:ascii="Times New Roman" w:eastAsia="Times New Roman" w:hAnsi="Times New Roman" w:cs="Times New Roman"/>
                <w:i/>
                <w:iCs/>
                <w:kern w:val="0"/>
                <w:sz w:val="24"/>
                <w:szCs w:val="24"/>
                <w14:ligatures w14:val="none"/>
              </w:rPr>
              <w:t>community default</w:t>
            </w:r>
            <w:r w:rsidRPr="00F14EA3">
              <w:rPr>
                <w:rFonts w:ascii="Times New Roman" w:eastAsia="Times New Roman" w:hAnsi="Times New Roman" w:cs="Times New Roman"/>
                <w:kern w:val="0"/>
                <w:sz w:val="24"/>
                <w:szCs w:val="24"/>
                <w14:ligatures w14:val="none"/>
              </w:rPr>
              <w:t xml:space="preserve"> </w:t>
            </w:r>
          </w:p>
        </w:tc>
        <w:tc>
          <w:tcPr>
            <w:tcW w:w="0" w:type="auto"/>
            <w:tcMar>
              <w:top w:w="150" w:type="dxa"/>
              <w:left w:w="150" w:type="dxa"/>
              <w:bottom w:w="150" w:type="dxa"/>
              <w:right w:w="150" w:type="dxa"/>
            </w:tcMar>
            <w:vAlign w:val="center"/>
            <w:hideMark/>
          </w:tcPr>
          <w:p w14:paraId="6F6108A6"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noProof/>
                <w:kern w:val="0"/>
                <w:sz w:val="24"/>
                <w:szCs w:val="24"/>
                <w14:ligatures w14:val="none"/>
              </w:rPr>
              <w:drawing>
                <wp:inline distT="0" distB="0" distL="0" distR="0" wp14:anchorId="078079E5" wp14:editId="45207FB8">
                  <wp:extent cx="1438275" cy="485775"/>
                  <wp:effectExtent l="0" t="0" r="0" b="0"/>
                  <wp:docPr id="23" name="Picture 1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descr="A picture containing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r w:rsidRPr="00F14EA3">
              <w:rPr>
                <w:rFonts w:ascii="Times New Roman" w:eastAsia="Times New Roman" w:hAnsi="Times New Roman" w:cs="Times New Roman"/>
                <w:kern w:val="0"/>
                <w:sz w:val="24"/>
                <w:szCs w:val="24"/>
                <w14:ligatures w14:val="none"/>
              </w:rPr>
              <w:br/>
              <w:t>Rockland Local Green</w:t>
            </w:r>
            <w:r w:rsidRPr="00F14EA3">
              <w:rPr>
                <w:rFonts w:ascii="Times New Roman" w:eastAsia="Times New Roman" w:hAnsi="Times New Roman" w:cs="Times New Roman"/>
                <w:kern w:val="0"/>
                <w:sz w:val="24"/>
                <w:szCs w:val="24"/>
                <w14:ligatures w14:val="none"/>
              </w:rPr>
              <w:br/>
              <w:t xml:space="preserve">100% </w:t>
            </w:r>
          </w:p>
        </w:tc>
        <w:tc>
          <w:tcPr>
            <w:tcW w:w="0" w:type="auto"/>
            <w:tcMar>
              <w:top w:w="150" w:type="dxa"/>
              <w:left w:w="150" w:type="dxa"/>
              <w:bottom w:w="150" w:type="dxa"/>
              <w:right w:w="150" w:type="dxa"/>
            </w:tcMar>
            <w:vAlign w:val="center"/>
            <w:hideMark/>
          </w:tcPr>
          <w:p w14:paraId="7895C67B"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noProof/>
                <w:kern w:val="0"/>
                <w:sz w:val="24"/>
                <w:szCs w:val="24"/>
                <w14:ligatures w14:val="none"/>
              </w:rPr>
              <w:drawing>
                <wp:inline distT="0" distB="0" distL="0" distR="0" wp14:anchorId="79D0493F" wp14:editId="4696F736">
                  <wp:extent cx="1438275" cy="485775"/>
                  <wp:effectExtent l="0" t="0" r="0" b="0"/>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r w:rsidRPr="00F14EA3">
              <w:rPr>
                <w:rFonts w:ascii="Times New Roman" w:eastAsia="Times New Roman" w:hAnsi="Times New Roman" w:cs="Times New Roman"/>
                <w:kern w:val="0"/>
                <w:sz w:val="24"/>
                <w:szCs w:val="24"/>
                <w14:ligatures w14:val="none"/>
              </w:rPr>
              <w:br/>
              <w:t xml:space="preserve">Rockland Basic </w:t>
            </w:r>
          </w:p>
        </w:tc>
        <w:tc>
          <w:tcPr>
            <w:tcW w:w="0" w:type="auto"/>
            <w:tcMar>
              <w:top w:w="150" w:type="dxa"/>
              <w:left w:w="150" w:type="dxa"/>
              <w:bottom w:w="150" w:type="dxa"/>
              <w:right w:w="150" w:type="dxa"/>
            </w:tcMar>
            <w:vAlign w:val="center"/>
            <w:hideMark/>
          </w:tcPr>
          <w:p w14:paraId="24EC5864"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noProof/>
                <w:kern w:val="0"/>
                <w:sz w:val="24"/>
                <w:szCs w:val="24"/>
                <w14:ligatures w14:val="none"/>
              </w:rPr>
              <w:drawing>
                <wp:inline distT="0" distB="0" distL="0" distR="0" wp14:anchorId="2896C03D" wp14:editId="3A59B409">
                  <wp:extent cx="1438275" cy="485775"/>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r w:rsidRPr="00F14EA3">
              <w:rPr>
                <w:rFonts w:ascii="Times New Roman" w:eastAsia="Times New Roman" w:hAnsi="Times New Roman" w:cs="Times New Roman"/>
                <w:kern w:val="0"/>
                <w:sz w:val="24"/>
                <w:szCs w:val="24"/>
                <w14:ligatures w14:val="none"/>
              </w:rPr>
              <w:br/>
              <w:t>Basic Service</w:t>
            </w:r>
            <w:r w:rsidRPr="00F14EA3">
              <w:rPr>
                <w:rFonts w:ascii="Times New Roman" w:eastAsia="Times New Roman" w:hAnsi="Times New Roman" w:cs="Times New Roman"/>
                <w:kern w:val="0"/>
                <w:sz w:val="24"/>
                <w:szCs w:val="24"/>
                <w14:ligatures w14:val="none"/>
              </w:rPr>
              <w:br/>
              <w:t xml:space="preserve">Residential </w:t>
            </w:r>
          </w:p>
        </w:tc>
      </w:tr>
      <w:tr w:rsidR="00F14EA3" w:rsidRPr="00F14EA3" w14:paraId="67D8C40D" w14:textId="77777777">
        <w:tc>
          <w:tcPr>
            <w:tcW w:w="0" w:type="auto"/>
            <w:tcMar>
              <w:top w:w="150" w:type="dxa"/>
              <w:left w:w="150" w:type="dxa"/>
              <w:bottom w:w="150" w:type="dxa"/>
              <w:right w:w="150" w:type="dxa"/>
            </w:tcMar>
            <w:vAlign w:val="center"/>
            <w:hideMark/>
          </w:tcPr>
          <w:p w14:paraId="37DC2089"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14.289 ¢/kWh </w:t>
            </w:r>
          </w:p>
        </w:tc>
        <w:tc>
          <w:tcPr>
            <w:tcW w:w="0" w:type="auto"/>
            <w:tcMar>
              <w:top w:w="150" w:type="dxa"/>
              <w:left w:w="150" w:type="dxa"/>
              <w:bottom w:w="150" w:type="dxa"/>
              <w:right w:w="150" w:type="dxa"/>
            </w:tcMar>
            <w:vAlign w:val="center"/>
            <w:hideMark/>
          </w:tcPr>
          <w:p w14:paraId="12D901C3"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15.193 ¢/kWh </w:t>
            </w:r>
          </w:p>
        </w:tc>
        <w:tc>
          <w:tcPr>
            <w:tcW w:w="0" w:type="auto"/>
            <w:tcMar>
              <w:top w:w="150" w:type="dxa"/>
              <w:left w:w="150" w:type="dxa"/>
              <w:bottom w:w="150" w:type="dxa"/>
              <w:right w:w="150" w:type="dxa"/>
            </w:tcMar>
            <w:vAlign w:val="center"/>
            <w:hideMark/>
          </w:tcPr>
          <w:p w14:paraId="2A254F16"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13.870 ¢/kWh </w:t>
            </w:r>
          </w:p>
        </w:tc>
        <w:tc>
          <w:tcPr>
            <w:tcW w:w="0" w:type="auto"/>
            <w:tcMar>
              <w:top w:w="150" w:type="dxa"/>
              <w:left w:w="150" w:type="dxa"/>
              <w:bottom w:w="150" w:type="dxa"/>
              <w:right w:w="150" w:type="dxa"/>
            </w:tcMar>
            <w:vAlign w:val="center"/>
            <w:hideMark/>
          </w:tcPr>
          <w:p w14:paraId="7457D023"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15.484 ¢/kWh </w:t>
            </w:r>
          </w:p>
        </w:tc>
      </w:tr>
      <w:tr w:rsidR="00F14EA3" w:rsidRPr="00F14EA3" w14:paraId="168A5A2B" w14:textId="77777777">
        <w:tc>
          <w:tcPr>
            <w:tcW w:w="0" w:type="auto"/>
            <w:tcMar>
              <w:top w:w="150" w:type="dxa"/>
              <w:left w:w="150" w:type="dxa"/>
              <w:bottom w:w="150" w:type="dxa"/>
              <w:right w:w="150" w:type="dxa"/>
            </w:tcMar>
            <w:vAlign w:val="center"/>
            <w:hideMark/>
          </w:tcPr>
          <w:p w14:paraId="01E611F3"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Adds 10% voluntary renewable energy (MA Class I RECs) </w:t>
            </w:r>
          </w:p>
        </w:tc>
        <w:tc>
          <w:tcPr>
            <w:tcW w:w="0" w:type="auto"/>
            <w:tcMar>
              <w:top w:w="150" w:type="dxa"/>
              <w:left w:w="150" w:type="dxa"/>
              <w:bottom w:w="150" w:type="dxa"/>
              <w:right w:w="150" w:type="dxa"/>
            </w:tcMar>
            <w:vAlign w:val="center"/>
            <w:hideMark/>
          </w:tcPr>
          <w:p w14:paraId="724B47FA"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Adds voluntary renewable energy (MA Class I RECs) to total 100% </w:t>
            </w:r>
          </w:p>
        </w:tc>
        <w:tc>
          <w:tcPr>
            <w:tcW w:w="0" w:type="auto"/>
            <w:tcMar>
              <w:top w:w="150" w:type="dxa"/>
              <w:left w:w="150" w:type="dxa"/>
              <w:bottom w:w="150" w:type="dxa"/>
              <w:right w:w="150" w:type="dxa"/>
            </w:tcMar>
            <w:vAlign w:val="center"/>
            <w:hideMark/>
          </w:tcPr>
          <w:p w14:paraId="4D154492"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Meets renewable energy standards </w:t>
            </w:r>
          </w:p>
        </w:tc>
        <w:tc>
          <w:tcPr>
            <w:tcW w:w="0" w:type="auto"/>
            <w:tcMar>
              <w:top w:w="150" w:type="dxa"/>
              <w:left w:w="150" w:type="dxa"/>
              <w:bottom w:w="150" w:type="dxa"/>
              <w:right w:w="150" w:type="dxa"/>
            </w:tcMar>
            <w:vAlign w:val="center"/>
            <w:hideMark/>
          </w:tcPr>
          <w:p w14:paraId="43F48475"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Meets renewable energy standards </w:t>
            </w:r>
          </w:p>
        </w:tc>
      </w:tr>
      <w:tr w:rsidR="00F14EA3" w:rsidRPr="00F14EA3" w14:paraId="4D11A5A9" w14:textId="77777777">
        <w:tc>
          <w:tcPr>
            <w:tcW w:w="0" w:type="auto"/>
            <w:gridSpan w:val="3"/>
            <w:tcMar>
              <w:top w:w="150" w:type="dxa"/>
              <w:left w:w="150" w:type="dxa"/>
              <w:bottom w:w="150" w:type="dxa"/>
              <w:right w:w="150" w:type="dxa"/>
            </w:tcMar>
            <w:vAlign w:val="center"/>
            <w:hideMark/>
          </w:tcPr>
          <w:p w14:paraId="54B1D90B"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36 Months: December 2024 - December 2027 Meter Reads </w:t>
            </w:r>
          </w:p>
        </w:tc>
        <w:tc>
          <w:tcPr>
            <w:tcW w:w="0" w:type="auto"/>
            <w:tcMar>
              <w:top w:w="150" w:type="dxa"/>
              <w:left w:w="150" w:type="dxa"/>
              <w:bottom w:w="150" w:type="dxa"/>
              <w:right w:w="150" w:type="dxa"/>
            </w:tcMar>
            <w:vAlign w:val="center"/>
            <w:hideMark/>
          </w:tcPr>
          <w:p w14:paraId="45E06864" w14:textId="77777777" w:rsidR="00F14EA3" w:rsidRPr="00F14EA3" w:rsidRDefault="00F14EA3" w:rsidP="00F14EA3">
            <w:pPr>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 xml:space="preserve">August 2025 through January 2026 </w:t>
            </w:r>
          </w:p>
        </w:tc>
      </w:tr>
    </w:tbl>
    <w:p w14:paraId="390D1C5C"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lastRenderedPageBreak/>
        <w:t>Future savings compared to National Grid Basic Service </w:t>
      </w:r>
      <w:r w:rsidRPr="00F14EA3">
        <w:rPr>
          <w:rFonts w:ascii="Times New Roman" w:eastAsia="Times New Roman" w:hAnsi="Times New Roman" w:cs="Times New Roman"/>
          <w:b/>
          <w:bCs/>
          <w:kern w:val="0"/>
          <w:sz w:val="24"/>
          <w:szCs w:val="24"/>
          <w14:ligatures w14:val="none"/>
        </w:rPr>
        <w:t>cannot be guaranteed</w:t>
      </w:r>
      <w:r w:rsidRPr="00F14EA3">
        <w:rPr>
          <w:rFonts w:ascii="Times New Roman" w:eastAsia="Times New Roman" w:hAnsi="Times New Roman" w:cs="Times New Roman"/>
          <w:kern w:val="0"/>
          <w:sz w:val="24"/>
          <w:szCs w:val="24"/>
          <w14:ligatures w14:val="none"/>
        </w:rPr>
        <w:t> because future Basic Service prices change every six months for residential and commercial customers and every three months for industrial customers.</w:t>
      </w:r>
    </w:p>
    <w:p w14:paraId="4705D8B4"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kern w:val="0"/>
          <w:sz w:val="24"/>
          <w:szCs w:val="24"/>
          <w14:ligatures w14:val="none"/>
        </w:rPr>
        <w:t>The additional RECs qualify for MA Class I designation and come only from solar, wind, anaerobic digestion and low impact hydro. RECs are the accepted legal instrument used to track renewable energy generation and to substantiate claims of renewable energy use. Learn more about the product details and renewable energy content </w:t>
      </w:r>
      <w:hyperlink r:id="rId10" w:history="1">
        <w:r w:rsidRPr="00F14EA3">
          <w:rPr>
            <w:rFonts w:ascii="Times New Roman" w:eastAsia="Times New Roman" w:hAnsi="Times New Roman" w:cs="Times New Roman"/>
            <w:color w:val="0000FF"/>
            <w:kern w:val="0"/>
            <w:sz w:val="24"/>
            <w:szCs w:val="24"/>
            <w:u w:val="single"/>
            <w14:ligatures w14:val="none"/>
          </w:rPr>
          <w:t>here</w:t>
        </w:r>
      </w:hyperlink>
      <w:r w:rsidRPr="00F14EA3">
        <w:rPr>
          <w:rFonts w:ascii="Times New Roman" w:eastAsia="Times New Roman" w:hAnsi="Times New Roman" w:cs="Times New Roman"/>
          <w:kern w:val="0"/>
          <w:sz w:val="24"/>
          <w:szCs w:val="24"/>
          <w14:ligatures w14:val="none"/>
        </w:rPr>
        <w:t>.</w:t>
      </w:r>
    </w:p>
    <w:p w14:paraId="46573EB7" w14:textId="77777777" w:rsidR="00F14EA3" w:rsidRPr="00F14EA3" w:rsidRDefault="00F14EA3" w:rsidP="00F14EA3">
      <w:pPr>
        <w:spacing w:before="100" w:beforeAutospacing="1" w:after="100" w:afterAutospacing="1"/>
        <w:rPr>
          <w:rFonts w:ascii="Times New Roman" w:eastAsia="Times New Roman" w:hAnsi="Times New Roman" w:cs="Times New Roman"/>
          <w:kern w:val="0"/>
          <w:sz w:val="24"/>
          <w:szCs w:val="24"/>
          <w14:ligatures w14:val="none"/>
        </w:rPr>
      </w:pPr>
      <w:r w:rsidRPr="00F14EA3">
        <w:rPr>
          <w:rFonts w:ascii="Times New Roman" w:eastAsia="Times New Roman" w:hAnsi="Times New Roman" w:cs="Times New Roman"/>
          <w:b/>
          <w:bCs/>
          <w:kern w:val="0"/>
          <w:sz w:val="24"/>
          <w:szCs w:val="24"/>
          <w14:ligatures w14:val="none"/>
        </w:rPr>
        <w:t>Please note: </w:t>
      </w:r>
      <w:r w:rsidRPr="00F14EA3">
        <w:rPr>
          <w:rFonts w:ascii="Times New Roman" w:eastAsia="Times New Roman" w:hAnsi="Times New Roman" w:cs="Times New Roman"/>
          <w:kern w:val="0"/>
          <w:sz w:val="24"/>
          <w:szCs w:val="24"/>
          <w14:ligatures w14:val="none"/>
        </w:rPr>
        <w:t>Customers that opt-out of the program and then seek to re-join, as well as new </w:t>
      </w:r>
      <w:hyperlink r:id="rId11" w:tgtFrame="_blank" w:history="1">
        <w:r w:rsidRPr="00F14EA3">
          <w:rPr>
            <w:rFonts w:ascii="Times New Roman" w:eastAsia="Times New Roman" w:hAnsi="Times New Roman" w:cs="Times New Roman"/>
            <w:color w:val="0000FF"/>
            <w:kern w:val="0"/>
            <w:sz w:val="24"/>
            <w:szCs w:val="24"/>
            <w:u w:val="single"/>
            <w14:ligatures w14:val="none"/>
          </w:rPr>
          <w:t>medium, large and very large business customers</w:t>
        </w:r>
      </w:hyperlink>
      <w:r w:rsidRPr="00F14EA3">
        <w:rPr>
          <w:rFonts w:ascii="Times New Roman" w:eastAsia="Times New Roman" w:hAnsi="Times New Roman" w:cs="Times New Roman"/>
          <w:kern w:val="0"/>
          <w:sz w:val="24"/>
          <w:szCs w:val="24"/>
          <w14:ligatures w14:val="none"/>
        </w:rPr>
        <w:t xml:space="preserve"> joining the program, may be offered a market price, rather than the program price shown in the table above. Such market price will be offered by the electricity supplier in writing, and you will not be enrolled in that price unless you affirmatively accept. The market price will be based on </w:t>
      </w:r>
      <w:proofErr w:type="gramStart"/>
      <w:r w:rsidRPr="00F14EA3">
        <w:rPr>
          <w:rFonts w:ascii="Times New Roman" w:eastAsia="Times New Roman" w:hAnsi="Times New Roman" w:cs="Times New Roman"/>
          <w:kern w:val="0"/>
          <w:sz w:val="24"/>
          <w:szCs w:val="24"/>
          <w14:ligatures w14:val="none"/>
        </w:rPr>
        <w:t>current  wholesale</w:t>
      </w:r>
      <w:proofErr w:type="gramEnd"/>
      <w:r w:rsidRPr="00F14EA3">
        <w:rPr>
          <w:rFonts w:ascii="Times New Roman" w:eastAsia="Times New Roman" w:hAnsi="Times New Roman" w:cs="Times New Roman"/>
          <w:kern w:val="0"/>
          <w:sz w:val="24"/>
          <w:szCs w:val="24"/>
          <w14:ligatures w14:val="none"/>
        </w:rPr>
        <w:t xml:space="preserve"> prices and the supplier’s costs at the time </w:t>
      </w:r>
      <w:proofErr w:type="gramStart"/>
      <w:r w:rsidRPr="00F14EA3">
        <w:rPr>
          <w:rFonts w:ascii="Times New Roman" w:eastAsia="Times New Roman" w:hAnsi="Times New Roman" w:cs="Times New Roman"/>
          <w:kern w:val="0"/>
          <w:sz w:val="24"/>
          <w:szCs w:val="24"/>
          <w14:ligatures w14:val="none"/>
        </w:rPr>
        <w:t>the you</w:t>
      </w:r>
      <w:proofErr w:type="gramEnd"/>
      <w:r w:rsidRPr="00F14EA3">
        <w:rPr>
          <w:rFonts w:ascii="Times New Roman" w:eastAsia="Times New Roman" w:hAnsi="Times New Roman" w:cs="Times New Roman"/>
          <w:kern w:val="0"/>
          <w:sz w:val="24"/>
          <w:szCs w:val="24"/>
          <w14:ligatures w14:val="none"/>
        </w:rPr>
        <w:t xml:space="preserve"> seek to enroll, and the price will be fixed for the remainder of the Town’s contract with the supplier. At the start of the Town’s next supply contract, you will be transferred to the then-current </w:t>
      </w:r>
      <w:proofErr w:type="gramStart"/>
      <w:r w:rsidRPr="00F14EA3">
        <w:rPr>
          <w:rFonts w:ascii="Times New Roman" w:eastAsia="Times New Roman" w:hAnsi="Times New Roman" w:cs="Times New Roman"/>
          <w:kern w:val="0"/>
          <w:sz w:val="24"/>
          <w:szCs w:val="24"/>
          <w14:ligatures w14:val="none"/>
        </w:rPr>
        <w:t>program pricing</w:t>
      </w:r>
      <w:proofErr w:type="gramEnd"/>
      <w:r w:rsidRPr="00F14EA3">
        <w:rPr>
          <w:rFonts w:ascii="Times New Roman" w:eastAsia="Times New Roman" w:hAnsi="Times New Roman" w:cs="Times New Roman"/>
          <w:kern w:val="0"/>
          <w:sz w:val="24"/>
          <w:szCs w:val="24"/>
          <w14:ligatures w14:val="none"/>
        </w:rPr>
        <w:t>.</w:t>
      </w:r>
    </w:p>
    <w:p w14:paraId="256EC49C" w14:textId="77777777" w:rsidR="00F14EA3" w:rsidRPr="00F14EA3" w:rsidRDefault="00F14EA3" w:rsidP="00F14EA3">
      <w:pPr>
        <w:rPr>
          <w:b/>
          <w:bCs/>
          <w:sz w:val="32"/>
          <w:szCs w:val="32"/>
        </w:rPr>
      </w:pPr>
    </w:p>
    <w:sectPr w:rsidR="00F14EA3" w:rsidRPr="00F14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A3"/>
    <w:rsid w:val="004B1716"/>
    <w:rsid w:val="005F5C1D"/>
    <w:rsid w:val="009F7908"/>
    <w:rsid w:val="00AE5EA5"/>
    <w:rsid w:val="00B51814"/>
    <w:rsid w:val="00F14EA3"/>
    <w:rsid w:val="00F2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B4CF"/>
  <w15:chartTrackingRefBased/>
  <w15:docId w15:val="{0D50376D-1FD5-4663-A224-8E439997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E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A3"/>
    <w:rPr>
      <w:rFonts w:eastAsiaTheme="majorEastAsia" w:cstheme="majorBidi"/>
      <w:color w:val="272727" w:themeColor="text1" w:themeTint="D8"/>
    </w:rPr>
  </w:style>
  <w:style w:type="paragraph" w:styleId="Title">
    <w:name w:val="Title"/>
    <w:basedOn w:val="Normal"/>
    <w:next w:val="Normal"/>
    <w:link w:val="TitleChar"/>
    <w:uiPriority w:val="10"/>
    <w:qFormat/>
    <w:rsid w:val="00F14E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EA3"/>
    <w:rPr>
      <w:i/>
      <w:iCs/>
      <w:color w:val="404040" w:themeColor="text1" w:themeTint="BF"/>
    </w:rPr>
  </w:style>
  <w:style w:type="paragraph" w:styleId="ListParagraph">
    <w:name w:val="List Paragraph"/>
    <w:basedOn w:val="Normal"/>
    <w:uiPriority w:val="34"/>
    <w:qFormat/>
    <w:rsid w:val="00F14EA3"/>
    <w:pPr>
      <w:ind w:left="720"/>
      <w:contextualSpacing/>
    </w:pPr>
  </w:style>
  <w:style w:type="character" w:styleId="IntenseEmphasis">
    <w:name w:val="Intense Emphasis"/>
    <w:basedOn w:val="DefaultParagraphFont"/>
    <w:uiPriority w:val="21"/>
    <w:qFormat/>
    <w:rsid w:val="00F14EA3"/>
    <w:rPr>
      <w:i/>
      <w:iCs/>
      <w:color w:val="0F4761" w:themeColor="accent1" w:themeShade="BF"/>
    </w:rPr>
  </w:style>
  <w:style w:type="paragraph" w:styleId="IntenseQuote">
    <w:name w:val="Intense Quote"/>
    <w:basedOn w:val="Normal"/>
    <w:next w:val="Normal"/>
    <w:link w:val="IntenseQuoteChar"/>
    <w:uiPriority w:val="30"/>
    <w:qFormat/>
    <w:rsid w:val="00F14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EA3"/>
    <w:rPr>
      <w:i/>
      <w:iCs/>
      <w:color w:val="0F4761" w:themeColor="accent1" w:themeShade="BF"/>
    </w:rPr>
  </w:style>
  <w:style w:type="character" w:styleId="IntenseReference">
    <w:name w:val="Intense Reference"/>
    <w:basedOn w:val="DefaultParagraphFont"/>
    <w:uiPriority w:val="32"/>
    <w:qFormat/>
    <w:rsid w:val="00F14E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ckland-cea.com/enroll/" TargetMode="External"/><Relationship Id="rId11" Type="http://schemas.openxmlformats.org/officeDocument/2006/relationships/hyperlink" Target="https://drive.google.com/file/d/1RSmhAJolBlU4J0CS_W0lRp1cyJ-7siRr/view?usp=drive_link" TargetMode="External"/><Relationship Id="rId5" Type="http://schemas.openxmlformats.org/officeDocument/2006/relationships/hyperlink" Target="https://www.rockland-ma.gov/492/Community-Electricity-Aggregation-Progra" TargetMode="External"/><Relationship Id="rId10" Type="http://schemas.openxmlformats.org/officeDocument/2006/relationships/hyperlink" Target="https://miltoncea.com/renewableenergy/" TargetMode="Externa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Thayer</dc:creator>
  <cp:keywords/>
  <dc:description/>
  <cp:lastModifiedBy>Helen Thayer</cp:lastModifiedBy>
  <cp:revision>1</cp:revision>
  <cp:lastPrinted>2025-09-02T15:07:00Z</cp:lastPrinted>
  <dcterms:created xsi:type="dcterms:W3CDTF">2025-09-02T14:58:00Z</dcterms:created>
  <dcterms:modified xsi:type="dcterms:W3CDTF">2025-09-02T15:07:00Z</dcterms:modified>
</cp:coreProperties>
</file>